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Normal"/>
        <w:numPr>
          <w:ilvl w:val="0"/>
          <w:numId w:val="0"/>
        </w:numPr>
        <w:jc w:val="right"/>
        <w:outlineLvl w:val="0"/>
        <w:rPr/>
      </w:pPr>
      <w:r>
        <w:rPr>
          <w:rFonts w:cs="Times New Roman" w:ascii="Times New Roman" w:hAnsi="Times New Roman"/>
          <w:sz w:val="28"/>
          <w:szCs w:val="28"/>
        </w:rPr>
        <w:t>Приложение № 28</w:t>
      </w:r>
    </w:p>
    <w:p>
      <w:pPr>
        <w:pStyle w:val="ConsPlusNormal"/>
        <w:jc w:val="right"/>
        <w:rPr/>
      </w:pPr>
      <w:r>
        <w:rPr>
          <w:rFonts w:cs="Times New Roman" w:ascii="Times New Roman" w:hAnsi="Times New Roman"/>
          <w:sz w:val="28"/>
          <w:szCs w:val="28"/>
        </w:rPr>
        <w:t>к Тарифному соглашению</w:t>
      </w:r>
    </w:p>
    <w:p>
      <w:pPr>
        <w:pStyle w:val="ConsPlusNormal"/>
        <w:jc w:val="right"/>
        <w:rPr/>
      </w:pPr>
      <w:r>
        <w:rPr>
          <w:rFonts w:cs="Times New Roman" w:ascii="Times New Roman" w:hAnsi="Times New Roman"/>
          <w:sz w:val="28"/>
          <w:szCs w:val="28"/>
        </w:rPr>
        <w:t>в сфере обязательного медицинского страхования</w:t>
      </w:r>
    </w:p>
    <w:p>
      <w:pPr>
        <w:pStyle w:val="ConsPlusNormal"/>
        <w:jc w:val="right"/>
        <w:rPr/>
      </w:pPr>
      <w:r>
        <w:rPr>
          <w:rFonts w:cs="Times New Roman" w:ascii="Times New Roman" w:hAnsi="Times New Roman"/>
          <w:sz w:val="28"/>
          <w:szCs w:val="28"/>
        </w:rPr>
        <w:t>на территории Ивановской области на 2023 год</w:t>
      </w:r>
    </w:p>
    <w:p>
      <w:pPr>
        <w:pStyle w:val="Normal"/>
        <w:jc w:val="right"/>
        <w:rPr/>
      </w:pPr>
      <w:r>
        <w:rPr/>
      </w:r>
    </w:p>
    <w:p>
      <w:pPr>
        <w:pStyle w:val="Normal"/>
        <w:tabs>
          <w:tab w:val="clear" w:pos="720"/>
          <w:tab w:val="left" w:pos="0" w:leader="none"/>
        </w:tabs>
        <w:spacing w:lineRule="auto" w:line="276"/>
        <w:ind w:firstLine="709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tabs>
          <w:tab w:val="clear" w:pos="720"/>
          <w:tab w:val="left" w:pos="0" w:leader="none"/>
        </w:tabs>
        <w:spacing w:lineRule="auto" w:line="276"/>
        <w:ind w:firstLine="709"/>
        <w:jc w:val="center"/>
        <w:rPr/>
      </w:pPr>
      <w:r>
        <w:rPr>
          <w:rFonts w:ascii="Times New Roman" w:hAnsi="Times New Roman"/>
          <w:b/>
          <w:sz w:val="28"/>
          <w:szCs w:val="28"/>
        </w:rPr>
        <w:t xml:space="preserve">Размеры фактических дифференцированных подушевых нормативов финансирования </w:t>
      </w:r>
      <w:r>
        <w:rPr>
          <w:rFonts w:eastAsia="Calibri" w:ascii="Times New Roman" w:hAnsi="Times New Roman"/>
          <w:b/>
          <w:sz w:val="28"/>
          <w:szCs w:val="28"/>
          <w:lang w:eastAsia="en-US"/>
        </w:rPr>
        <w:t>амбулаторной медицинской помощи</w:t>
      </w:r>
    </w:p>
    <w:p>
      <w:pPr>
        <w:pStyle w:val="Normal"/>
        <w:tabs>
          <w:tab w:val="clear" w:pos="720"/>
          <w:tab w:val="left" w:pos="0" w:leader="none"/>
        </w:tabs>
        <w:spacing w:lineRule="auto" w:line="276"/>
        <w:ind w:firstLine="709"/>
        <w:jc w:val="center"/>
        <w:rPr/>
      </w:pPr>
      <w:r>
        <w:rPr>
          <w:rFonts w:ascii="Times New Roman" w:hAnsi="Times New Roman"/>
          <w:sz w:val="22"/>
          <w:szCs w:val="22"/>
        </w:rPr>
        <w:t>с 01.03.2023</w:t>
      </w:r>
    </w:p>
    <w:tbl>
      <w:tblPr>
        <w:tblW w:w="5000" w:type="pct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13"/>
        <w:gridCol w:w="3926"/>
        <w:gridCol w:w="1806"/>
        <w:gridCol w:w="2780"/>
      </w:tblGrid>
      <w:tr>
        <w:trPr>
          <w:tblHeader w:val="true"/>
          <w:trHeight w:val="854" w:hRule="atLeast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№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Наименование МО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Коэффициент уровня расходов МО, КДур</w:t>
            </w: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Фактический дифференцированный подушевой норматив ФДПнi, руб.</w:t>
            </w:r>
          </w:p>
        </w:tc>
      </w:tr>
      <w:tr>
        <w:trPr>
          <w:tblHeader w:val="true"/>
          <w:trHeight w:val="257" w:hRule="atLeast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overflowPunct w:val="true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</w: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</w:tr>
      <w:tr>
        <w:trPr>
          <w:tblHeader w:val="true"/>
          <w:trHeight w:val="430" w:hRule="atLeast"/>
        </w:trPr>
        <w:tc>
          <w:tcPr>
            <w:tcW w:w="90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color w:val="000000"/>
                <w:szCs w:val="24"/>
              </w:rPr>
              <w:t>Средний размер финансового обеспечения медицинской помощи</w:t>
            </w:r>
          </w:p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>
              <w:rPr/>
            </w:r>
            <m:oMath xmlns:m="http://schemas.openxmlformats.org/officeDocument/2006/math">
              <m:sSubSup>
                <m:e>
                  <m:r>
                    <w:rPr>
                      <w:rFonts w:ascii="Cambria Math" w:hAnsi="Cambria Math"/>
                    </w:rPr>
                    <m:t xml:space="preserve">ФО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СР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АМБ</m:t>
                  </m:r>
                </m:sup>
              </m:sSubSup>
            </m:oMath>
            <w:r>
              <w:rPr>
                <w:rFonts w:ascii="Times New Roman" w:hAnsi="Times New Roman"/>
                <w:iCs/>
                <w:szCs w:val="24"/>
              </w:rPr>
              <w:t>=5 952,90 руб.</w:t>
            </w:r>
          </w:p>
        </w:tc>
      </w:tr>
      <w:tr>
        <w:trPr>
          <w:tblHeader w:val="true"/>
          <w:trHeight w:val="285" w:hRule="atLeast"/>
        </w:trPr>
        <w:tc>
          <w:tcPr>
            <w:tcW w:w="90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Базовый подушевой норматив финансирования ПН</w:t>
            </w:r>
            <w:r>
              <w:rPr>
                <w:rFonts w:ascii="Times New Roman" w:hAnsi="Times New Roman"/>
                <w:szCs w:val="24"/>
                <w:vertAlign w:val="subscript"/>
              </w:rPr>
              <w:t>БАЗ</w:t>
            </w:r>
            <w:r>
              <w:rPr>
                <w:rFonts w:ascii="Times New Roman" w:hAnsi="Times New Roman"/>
                <w:szCs w:val="24"/>
              </w:rPr>
              <w:t>= 1</w:t>
            </w:r>
            <w:r>
              <w:rPr>
                <w:rFonts w:ascii="Times New Roman" w:hAnsi="Times New Roman"/>
                <w:szCs w:val="24"/>
                <w:lang w:val="en-US"/>
              </w:rPr>
              <w:t> </w:t>
            </w:r>
            <w:r>
              <w:rPr>
                <w:rFonts w:ascii="Times New Roman" w:hAnsi="Times New Roman"/>
                <w:szCs w:val="24"/>
              </w:rPr>
              <w:t>227,23 руб.</w:t>
            </w:r>
          </w:p>
          <w:p>
            <w:pPr>
              <w:pStyle w:val="Normal"/>
              <w:overflowPunct w:val="true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</w:r>
          </w:p>
        </w:tc>
      </w:tr>
      <w:tr>
        <w:trPr>
          <w:tblHeader w:val="true"/>
          <w:trHeight w:val="485" w:hRule="atLeast"/>
        </w:trPr>
        <w:tc>
          <w:tcPr>
            <w:tcW w:w="90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 xml:space="preserve">Поправочный коэффициент ПК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= </w:t>
            </w:r>
            <w:r>
              <w:rPr>
                <w:rFonts w:ascii="Times New Roman" w:hAnsi="Times New Roman"/>
                <w:color w:val="000000"/>
                <w:szCs w:val="24"/>
              </w:rPr>
              <w:t>0,87165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</w:p>
        </w:tc>
      </w:tr>
      <w:tr>
        <w:trPr>
          <w:trHeight w:val="454" w:hRule="atLeast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ОБУЗ 1 ГКБ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1,000   </w:t>
            </w: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93,65   </w:t>
            </w:r>
          </w:p>
        </w:tc>
      </w:tr>
      <w:tr>
        <w:trPr>
          <w:trHeight w:val="454" w:hRule="atLeast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ОБУЗ ИКБ им. Куваевых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1,000   </w:t>
            </w: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93,80   </w:t>
            </w:r>
          </w:p>
        </w:tc>
      </w:tr>
      <w:tr>
        <w:trPr>
          <w:trHeight w:val="495" w:hRule="atLeast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ОБУЗ "ГКБ №3 г. Иванова"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1,000   </w:t>
            </w: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100,17   </w:t>
            </w:r>
          </w:p>
        </w:tc>
      </w:tr>
      <w:tr>
        <w:trPr>
          <w:trHeight w:val="424" w:hRule="atLeast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ОБУЗ "ГКБ №4"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1,000   </w:t>
            </w: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108,06   </w:t>
            </w:r>
          </w:p>
        </w:tc>
      </w:tr>
      <w:tr>
        <w:trPr>
          <w:trHeight w:val="424" w:hRule="atLeast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ОБУЗ ГКБ №7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1,000   </w:t>
            </w: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102,28   </w:t>
            </w:r>
          </w:p>
        </w:tc>
      </w:tr>
      <w:tr>
        <w:trPr>
          <w:trHeight w:val="424" w:hRule="atLeast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ОБУЗ "ДГКБ №5" г. Иваново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1,000   </w:t>
            </w: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201,91   </w:t>
            </w:r>
          </w:p>
        </w:tc>
      </w:tr>
      <w:tr>
        <w:trPr>
          <w:trHeight w:val="473" w:hRule="atLeast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ОБУЗ Вичугская ЦРБ 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1,000   </w:t>
            </w: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104,90   </w:t>
            </w:r>
          </w:p>
        </w:tc>
      </w:tr>
      <w:tr>
        <w:trPr>
          <w:trHeight w:val="422" w:hRule="atLeast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ОБУЗ "Кинешемская ЦРБ"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1,350   </w:t>
            </w: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137,55   </w:t>
            </w:r>
          </w:p>
        </w:tc>
      </w:tr>
      <w:tr>
        <w:trPr>
          <w:trHeight w:val="333" w:hRule="atLeast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ОБУЗ "Кохомская городская больница"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1,000   </w:t>
            </w: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103,98   </w:t>
            </w:r>
          </w:p>
        </w:tc>
      </w:tr>
      <w:tr>
        <w:trPr>
          <w:trHeight w:val="424" w:hRule="atLeast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ФГБУЗ МЦ "Решма" ФМБА России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1,000   </w:t>
            </w: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99,02   </w:t>
            </w:r>
          </w:p>
        </w:tc>
      </w:tr>
      <w:tr>
        <w:trPr>
          <w:trHeight w:val="424" w:hRule="atLeast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ЧУЗ "КБ "РЖД-Медицина" г. Иваново"  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1,000   </w:t>
            </w: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79,16   </w:t>
            </w:r>
          </w:p>
        </w:tc>
      </w:tr>
      <w:tr>
        <w:trPr>
          <w:trHeight w:val="424" w:hRule="atLeast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ОБУЗ Приволжская ЦРБ 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1,000   </w:t>
            </w: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108,74   </w:t>
            </w:r>
          </w:p>
        </w:tc>
      </w:tr>
      <w:tr>
        <w:trPr>
          <w:trHeight w:val="424" w:hRule="atLeast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ОБУЗ "Родниковская ЦРБ"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1,000   </w:t>
            </w: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103,55   </w:t>
            </w:r>
          </w:p>
        </w:tc>
      </w:tr>
      <w:tr>
        <w:trPr>
          <w:trHeight w:val="424" w:hRule="atLeast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ОБУЗ "Тейковская ЦРБ"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1,000   </w:t>
            </w: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108,26   </w:t>
            </w:r>
          </w:p>
        </w:tc>
      </w:tr>
      <w:tr>
        <w:trPr>
          <w:trHeight w:val="424" w:hRule="atLeast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ОБУЗ Фурмановская ЦРБ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1,000   </w:t>
            </w: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102,77   </w:t>
            </w:r>
          </w:p>
        </w:tc>
      </w:tr>
      <w:tr>
        <w:trPr>
          <w:trHeight w:val="424" w:hRule="atLeast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ОБУЗ "Шуйская ЦРБ" 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1,000   </w:t>
            </w: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103,82   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440" w:right="1440" w:header="0" w:top="1440" w:footer="0" w:bottom="144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f3a11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Times New Roman"/>
      <w:color w:val="auto"/>
      <w:kern w:val="0"/>
      <w:sz w:val="24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Основной текст с отступом Знак"/>
    <w:basedOn w:val="DefaultParagraphFont"/>
    <w:qFormat/>
    <w:rsid w:val="00af3a11"/>
    <w:rPr>
      <w:rFonts w:ascii="Arial" w:hAnsi="Arial" w:eastAsia="Times New Roman" w:cs="Times New Roman"/>
      <w:sz w:val="24"/>
      <w:szCs w:val="20"/>
      <w:lang w:eastAsia="ru-RU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Style20">
    <w:name w:val="Title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ConsPlusNormal" w:customStyle="1">
    <w:name w:val="ConsPlusNormal"/>
    <w:qFormat/>
    <w:rsid w:val="00af3a11"/>
    <w:pPr>
      <w:widowControl w:val="false"/>
      <w:suppressAutoHyphens w:val="true"/>
      <w:bidi w:val="0"/>
      <w:spacing w:before="0" w:after="0"/>
      <w:jc w:val="left"/>
    </w:pPr>
    <w:rPr>
      <w:rFonts w:eastAsia="Times New Roman" w:cs="Calibri" w:ascii="Calibri" w:hAnsi="Calibri" w:asciiTheme="minorHAnsi" w:hAnsiTheme="minorHAnsi"/>
      <w:color w:val="auto"/>
      <w:kern w:val="0"/>
      <w:sz w:val="24"/>
      <w:szCs w:val="20"/>
      <w:lang w:val="ru-RU" w:eastAsia="ru-RU" w:bidi="ar-SA"/>
    </w:rPr>
  </w:style>
  <w:style w:type="paragraph" w:styleId="Style21">
    <w:name w:val="Body Text Indent"/>
    <w:basedOn w:val="Normal"/>
    <w:unhideWhenUsed/>
    <w:rsid w:val="00af3a11"/>
    <w:pPr>
      <w:spacing w:before="0" w:after="120"/>
      <w:ind w:left="283" w:hanging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F7C538-0201-44EF-9A86-93174EADC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Application>LibreOffice/6.4.5.2$Windows_X86_64 LibreOffice_project/a726b36747cf2001e06b58ad5db1aa3a9a1872d6</Application>
  <Pages>1</Pages>
  <Words>175</Words>
  <Characters>979</Characters>
  <CharactersWithSpaces>1619</CharactersWithSpaces>
  <Paragraphs>81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2020-07-28T11:01:00Z</dcterms:created>
  <dc:creator>Горбунова Елена Сергеевна</dc:creator>
  <dc:description/>
  <dc:language>ru-RU</dc:language>
  <cp:lastModifiedBy/>
  <cp:lastPrinted>2023-03-07T07:49:00Z</cp:lastPrinted>
  <dcterms:modified xsi:type="dcterms:W3CDTF">2023-04-10T16:58:38Z</dcterms:modified>
  <cp:revision>53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